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F26F" w14:textId="77777777" w:rsidR="00EE6083" w:rsidRDefault="00EE6083" w:rsidP="00EE6083">
      <w:r>
        <w:rPr>
          <w:rFonts w:hint="eastAsia"/>
        </w:rPr>
        <w:t>2022年7月</w:t>
      </w:r>
    </w:p>
    <w:p w14:paraId="01487FCB" w14:textId="7CCE3F64" w:rsidR="00EE6083" w:rsidRDefault="00EE6083" w:rsidP="00EE6083">
      <w:r>
        <w:rPr>
          <w:rFonts w:hint="eastAsia"/>
        </w:rPr>
        <w:t>A</w:t>
      </w:r>
      <w:r>
        <w:t>DR</w:t>
      </w:r>
      <w:r>
        <w:rPr>
          <w:rFonts w:hint="eastAsia"/>
        </w:rPr>
        <w:t>センター調停人候補者養成研修　自転車事故分野</w:t>
      </w:r>
    </w:p>
    <w:p w14:paraId="555B3EC6" w14:textId="2B563CEB" w:rsidR="00EE6083" w:rsidRDefault="00096097" w:rsidP="00EE6083">
      <w:r>
        <w:rPr>
          <w:rFonts w:hint="eastAsia"/>
        </w:rPr>
        <w:t>「損害賠償論」</w:t>
      </w:r>
      <w:r w:rsidR="00EE6083">
        <w:rPr>
          <w:rFonts w:hint="eastAsia"/>
        </w:rPr>
        <w:t>効果測定問題</w:t>
      </w:r>
    </w:p>
    <w:p w14:paraId="7C957F30" w14:textId="0E3D5FF5" w:rsidR="00810126" w:rsidRDefault="00810126" w:rsidP="00EE6083"/>
    <w:p w14:paraId="6396F5DF" w14:textId="5F56A209" w:rsidR="00810126" w:rsidRDefault="00810126" w:rsidP="00EE6083">
      <w:r w:rsidRPr="00810126">
        <w:rPr>
          <w:rFonts w:hint="eastAsia"/>
        </w:rPr>
        <w:t>専門編（Ａ）自転車事故分野（２）「損害賠償論」（平成</w:t>
      </w:r>
      <w:r w:rsidRPr="00810126">
        <w:t>28</w:t>
      </w:r>
      <w:r w:rsidR="000A694B">
        <w:rPr>
          <w:rFonts w:hint="eastAsia"/>
        </w:rPr>
        <w:t>(</w:t>
      </w:r>
      <w:r w:rsidR="000A694B">
        <w:t>2016)</w:t>
      </w:r>
      <w:r w:rsidRPr="00810126">
        <w:t>年1月27日・日本行政書士会連合会にて収録）</w:t>
      </w:r>
    </w:p>
    <w:p w14:paraId="09481E97" w14:textId="5A642AFA" w:rsidR="00810126" w:rsidRDefault="00810126" w:rsidP="00810126">
      <w:r>
        <w:t>講師</w:t>
      </w:r>
      <w:r w:rsidR="006D1AC7">
        <w:t>:</w:t>
      </w:r>
      <w:r>
        <w:rPr>
          <w:rFonts w:hint="eastAsia"/>
        </w:rPr>
        <w:t>行政書士</w:t>
      </w:r>
      <w:r>
        <w:t>ADRセンター岡山　センター長</w:t>
      </w:r>
    </w:p>
    <w:p w14:paraId="780C7292" w14:textId="468B154B" w:rsidR="00810126" w:rsidRDefault="00810126" w:rsidP="00810126">
      <w:r>
        <w:rPr>
          <w:rFonts w:hint="eastAsia"/>
        </w:rPr>
        <w:t>長野　秀昭</w:t>
      </w:r>
      <w:r w:rsidR="006D1AC7">
        <w:rPr>
          <w:rFonts w:hint="eastAsia"/>
        </w:rPr>
        <w:t>先生</w:t>
      </w:r>
    </w:p>
    <w:p w14:paraId="6D86E520" w14:textId="5FE3ED9E" w:rsidR="00EE6083" w:rsidRDefault="00EE6083"/>
    <w:p w14:paraId="46C8F088" w14:textId="75B08188" w:rsidR="00EE6083" w:rsidRDefault="00EE6083" w:rsidP="00EE6083">
      <w:r>
        <w:rPr>
          <w:rFonts w:hint="eastAsia"/>
        </w:rPr>
        <w:t>上記ビデオ講座を受講し、</w:t>
      </w:r>
      <w:r w:rsidR="002C60A5">
        <w:rPr>
          <w:rFonts w:hint="eastAsia"/>
        </w:rPr>
        <w:t>講師コメント、テキスト、民法条文を参考に、</w:t>
      </w:r>
      <w:r>
        <w:rPr>
          <w:rFonts w:hint="eastAsia"/>
        </w:rPr>
        <w:t>以下の問題の正誤を回答用紙に〇×でお答えください。</w:t>
      </w:r>
    </w:p>
    <w:p w14:paraId="6EEDFB62" w14:textId="2D2BC5F5" w:rsidR="00B7076D" w:rsidRDefault="00B7076D" w:rsidP="00EE6083">
      <w:r>
        <w:rPr>
          <w:rFonts w:hint="eastAsia"/>
        </w:rPr>
        <w:t>回答用紙の1</w:t>
      </w:r>
      <w:r>
        <w:t>~</w:t>
      </w:r>
      <w:r>
        <w:rPr>
          <w:rFonts w:hint="eastAsia"/>
        </w:rPr>
        <w:t>５が損害賠償論の回答欄です。</w:t>
      </w:r>
      <w:r>
        <w:br/>
      </w:r>
    </w:p>
    <w:p w14:paraId="70DF7CEF" w14:textId="77777777" w:rsidR="00810126" w:rsidRDefault="00810126" w:rsidP="00EE6083"/>
    <w:p w14:paraId="5929927F" w14:textId="4E9D49A5" w:rsidR="00810126" w:rsidRDefault="00810126" w:rsidP="000A694B">
      <w:pPr>
        <w:pStyle w:val="a3"/>
        <w:numPr>
          <w:ilvl w:val="0"/>
          <w:numId w:val="1"/>
        </w:numPr>
        <w:ind w:leftChars="0"/>
      </w:pPr>
      <w:r>
        <w:rPr>
          <w:rFonts w:hint="eastAsia"/>
        </w:rPr>
        <w:t>民法709条の一般不法行為の要件の一つの権利侵害は、被侵害利益が強固なものであれば、侵害行為の不法性が小さくても「違法性」が認められる。</w:t>
      </w:r>
    </w:p>
    <w:p w14:paraId="3AE06C08" w14:textId="420878F1" w:rsidR="000A694B" w:rsidRDefault="000A694B" w:rsidP="000A694B">
      <w:pPr>
        <w:pStyle w:val="a3"/>
        <w:numPr>
          <w:ilvl w:val="0"/>
          <w:numId w:val="1"/>
        </w:numPr>
        <w:ind w:leftChars="0"/>
      </w:pPr>
      <w:r>
        <w:rPr>
          <w:rFonts w:hint="eastAsia"/>
        </w:rPr>
        <w:t>Bが、Aの飼い犬に襲われたので、その犬をステッキで殴ってけがをさせたという場合、違法性が阻却され、損害賠償を負わない、という事例では、適用されるのは民法第720条第1項の正当防衛の</w:t>
      </w:r>
      <w:r w:rsidR="00D5463B">
        <w:rPr>
          <w:rFonts w:hint="eastAsia"/>
        </w:rPr>
        <w:t>条文である</w:t>
      </w:r>
      <w:r>
        <w:rPr>
          <w:rFonts w:hint="eastAsia"/>
        </w:rPr>
        <w:t>。</w:t>
      </w:r>
    </w:p>
    <w:p w14:paraId="66EE3AF5" w14:textId="1A0C049E" w:rsidR="0091099C" w:rsidRDefault="00AB0AF2" w:rsidP="0091099C">
      <w:pPr>
        <w:pStyle w:val="a3"/>
        <w:numPr>
          <w:ilvl w:val="0"/>
          <w:numId w:val="1"/>
        </w:numPr>
        <w:ind w:leftChars="0"/>
      </w:pPr>
      <w:r>
        <w:rPr>
          <w:rFonts w:hint="eastAsia"/>
        </w:rPr>
        <w:t>自力救済は原則として不法行為の違法性阻却事由として認められないが、例外的に不法行為の成立が阻却される</w:t>
      </w:r>
      <w:r w:rsidR="00E12471">
        <w:rPr>
          <w:rFonts w:hint="eastAsia"/>
        </w:rPr>
        <w:t>裁判例</w:t>
      </w:r>
      <w:r>
        <w:rPr>
          <w:rFonts w:hint="eastAsia"/>
        </w:rPr>
        <w:t>も存在する。</w:t>
      </w:r>
    </w:p>
    <w:p w14:paraId="16157208" w14:textId="77777777" w:rsidR="00BD296F" w:rsidRDefault="0091099C" w:rsidP="0091099C">
      <w:pPr>
        <w:pStyle w:val="a3"/>
        <w:numPr>
          <w:ilvl w:val="0"/>
          <w:numId w:val="1"/>
        </w:numPr>
        <w:ind w:leftChars="0"/>
      </w:pPr>
      <w:r>
        <w:rPr>
          <w:rFonts w:hint="eastAsia"/>
        </w:rPr>
        <w:t>民法第711条より、不法行為の被害者の近親者に慰謝料請求権が生ずるのは、被害者本人の生命侵害の場合に限られる。</w:t>
      </w:r>
    </w:p>
    <w:p w14:paraId="261FED90" w14:textId="10D17373" w:rsidR="00BD296F" w:rsidRPr="00EE6083" w:rsidRDefault="00BD296F" w:rsidP="0091099C">
      <w:pPr>
        <w:pStyle w:val="a3"/>
        <w:numPr>
          <w:ilvl w:val="0"/>
          <w:numId w:val="1"/>
        </w:numPr>
        <w:ind w:leftChars="0"/>
      </w:pPr>
      <w:r>
        <w:t>損害賠償額の算定基準には、自賠責保険基準、任意保険基準、裁判所基準（弁護 士基準）などがあり、自賠責保険基準が最も安く、裁判所基準（弁護士基準）が最も高いとされる。</w:t>
      </w:r>
    </w:p>
    <w:sectPr w:rsidR="00BD296F" w:rsidRPr="00EE60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9445" w14:textId="77777777" w:rsidR="00F4663E" w:rsidRDefault="00F4663E" w:rsidP="0091099C">
      <w:r>
        <w:separator/>
      </w:r>
    </w:p>
  </w:endnote>
  <w:endnote w:type="continuationSeparator" w:id="0">
    <w:p w14:paraId="5E214564" w14:textId="77777777" w:rsidR="00F4663E" w:rsidRDefault="00F4663E" w:rsidP="0091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BD7F" w14:textId="77777777" w:rsidR="00F4663E" w:rsidRDefault="00F4663E" w:rsidP="0091099C">
      <w:r>
        <w:separator/>
      </w:r>
    </w:p>
  </w:footnote>
  <w:footnote w:type="continuationSeparator" w:id="0">
    <w:p w14:paraId="40A21DC3" w14:textId="77777777" w:rsidR="00F4663E" w:rsidRDefault="00F4663E" w:rsidP="0091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445EB"/>
    <w:multiLevelType w:val="hybridMultilevel"/>
    <w:tmpl w:val="821A9008"/>
    <w:lvl w:ilvl="0" w:tplc="57002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500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83"/>
    <w:rsid w:val="00096097"/>
    <w:rsid w:val="000A694B"/>
    <w:rsid w:val="000D74AA"/>
    <w:rsid w:val="002C0EA4"/>
    <w:rsid w:val="002C60A5"/>
    <w:rsid w:val="002C77A6"/>
    <w:rsid w:val="006D1AC7"/>
    <w:rsid w:val="00780CE4"/>
    <w:rsid w:val="007D4C57"/>
    <w:rsid w:val="00810126"/>
    <w:rsid w:val="0091099C"/>
    <w:rsid w:val="00AB0AF2"/>
    <w:rsid w:val="00B7076D"/>
    <w:rsid w:val="00BD296F"/>
    <w:rsid w:val="00D5463B"/>
    <w:rsid w:val="00D718DA"/>
    <w:rsid w:val="00E12471"/>
    <w:rsid w:val="00E14EE6"/>
    <w:rsid w:val="00EE6083"/>
    <w:rsid w:val="00F4663E"/>
    <w:rsid w:val="00F5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76E6D"/>
  <w15:chartTrackingRefBased/>
  <w15:docId w15:val="{2B89C756-C199-4828-A48F-C8CEC180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94B"/>
    <w:pPr>
      <w:ind w:leftChars="400" w:left="840"/>
    </w:pPr>
  </w:style>
  <w:style w:type="paragraph" w:styleId="a4">
    <w:name w:val="header"/>
    <w:basedOn w:val="a"/>
    <w:link w:val="a5"/>
    <w:uiPriority w:val="99"/>
    <w:unhideWhenUsed/>
    <w:rsid w:val="0091099C"/>
    <w:pPr>
      <w:tabs>
        <w:tab w:val="center" w:pos="4252"/>
        <w:tab w:val="right" w:pos="8504"/>
      </w:tabs>
      <w:snapToGrid w:val="0"/>
    </w:pPr>
  </w:style>
  <w:style w:type="character" w:customStyle="1" w:styleId="a5">
    <w:name w:val="ヘッダー (文字)"/>
    <w:basedOn w:val="a0"/>
    <w:link w:val="a4"/>
    <w:uiPriority w:val="99"/>
    <w:rsid w:val="0091099C"/>
  </w:style>
  <w:style w:type="paragraph" w:styleId="a6">
    <w:name w:val="footer"/>
    <w:basedOn w:val="a"/>
    <w:link w:val="a7"/>
    <w:uiPriority w:val="99"/>
    <w:unhideWhenUsed/>
    <w:rsid w:val="0091099C"/>
    <w:pPr>
      <w:tabs>
        <w:tab w:val="center" w:pos="4252"/>
        <w:tab w:val="right" w:pos="8504"/>
      </w:tabs>
      <w:snapToGrid w:val="0"/>
    </w:pPr>
  </w:style>
  <w:style w:type="character" w:customStyle="1" w:styleId="a7">
    <w:name w:val="フッター (文字)"/>
    <w:basedOn w:val="a0"/>
    <w:link w:val="a6"/>
    <w:uiPriority w:val="99"/>
    <w:rsid w:val="0091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Kozue</dc:creator>
  <cp:keywords/>
  <dc:description/>
  <cp:lastModifiedBy>Ishida Kozue</cp:lastModifiedBy>
  <cp:revision>11</cp:revision>
  <dcterms:created xsi:type="dcterms:W3CDTF">2022-04-13T00:58:00Z</dcterms:created>
  <dcterms:modified xsi:type="dcterms:W3CDTF">2022-04-21T07:30:00Z</dcterms:modified>
</cp:coreProperties>
</file>